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6D" w:rsidRPr="00A92624" w:rsidRDefault="00716A6D" w:rsidP="004F2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A9262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Практические </w:t>
      </w:r>
      <w:r w:rsidRPr="00A92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262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рекомендации </w:t>
      </w:r>
      <w:r w:rsidRPr="00A92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262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педагогам по предупреждению агрессивного</w:t>
      </w:r>
      <w:r w:rsidRPr="00A926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262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поведения несовершеннолетних</w:t>
      </w:r>
    </w:p>
    <w:p w:rsidR="00716A6D" w:rsidRPr="004F2D4E" w:rsidRDefault="00716A6D" w:rsidP="00716A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6A6D" w:rsidRPr="004F2D4E" w:rsidRDefault="00716A6D" w:rsidP="00716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6A6D" w:rsidRPr="004F2D4E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Трудность работы педагога по предупреждению агрессивного поведения</w:t>
      </w:r>
      <w:r w:rsidRPr="004F2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в том, что 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случай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агрессии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свои причины и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 индивидуального подхода.</w:t>
      </w:r>
    </w:p>
    <w:p w:rsidR="00A41E62" w:rsidRDefault="00A41E62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а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грессивному ученику третьего класса педагог может сказать: «Ты уже большой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должен так себя вести, мы ждем от тебя более разумных поступков». В этом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«большой» воспринимается как комплимент, поощрение, поднимает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 глазах и заставляет заняться самокоррекцией в надежде и на дальнейшее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 словом.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Корректируя 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ученика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 должен для себя сделать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рефлексивное замечание, что этот ребенок пока еще маленький и не в состоянии понять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логические доводы взрослых.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>е формы агрессивного поведения более взрослых детей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корректируются с помощью шутки, доброго отношения. Главное, чтобы</w:t>
      </w:r>
      <w:r w:rsidRPr="00716A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сам оставался спокоен.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Старшеклассникам необходимо логическое обоснование педагогических указаний.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Хороший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да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беседа, с помощью которой педагог и ученик могут дойти до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 вызвавшей агрессивное состояние.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возрастной слабости нервных процессов у детей и подростков иногда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 непросто отличить познавательную исследовательскую активность ребенка от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агрессивности. Чтобы не ошибиться, стоит понаблюдать за развитием процесса.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и творческий процессы проду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ктивны, агрессия разрушительна.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ломает игрушку для того, чтобы изучить ее устройство или создать из частей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новую, к этому процессу нужно относиться положительно, если разрушение – это просто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скопившихся отрицательных эмоций, то можно говорить об агрессии и принимать</w:t>
      </w:r>
      <w:r w:rsidRPr="00716A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меры.</w:t>
      </w:r>
    </w:p>
    <w:p w:rsidR="0095758A" w:rsidRDefault="0095758A" w:rsidP="00957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58A">
        <w:rPr>
          <w:rFonts w:ascii="Times New Roman" w:hAnsi="Times New Roman" w:cs="Times New Roman"/>
          <w:sz w:val="28"/>
          <w:szCs w:val="28"/>
        </w:rPr>
        <w:t xml:space="preserve">По мнению Э. </w:t>
      </w:r>
      <w:proofErr w:type="spellStart"/>
      <w:r w:rsidRPr="0095758A">
        <w:rPr>
          <w:rFonts w:ascii="Times New Roman" w:hAnsi="Times New Roman" w:cs="Times New Roman"/>
          <w:sz w:val="28"/>
          <w:szCs w:val="28"/>
        </w:rPr>
        <w:t>Фромма</w:t>
      </w:r>
      <w:proofErr w:type="spellEnd"/>
      <w:r w:rsidRPr="0095758A">
        <w:rPr>
          <w:rFonts w:ascii="Times New Roman" w:hAnsi="Times New Roman" w:cs="Times New Roman"/>
          <w:sz w:val="28"/>
          <w:szCs w:val="28"/>
        </w:rPr>
        <w:t xml:space="preserve"> можно выделить игровую агрессию (</w:t>
      </w:r>
      <w:proofErr w:type="spellStart"/>
      <w:r w:rsidRPr="0095758A">
        <w:rPr>
          <w:rFonts w:ascii="Times New Roman" w:hAnsi="Times New Roman" w:cs="Times New Roman"/>
          <w:sz w:val="28"/>
          <w:szCs w:val="28"/>
        </w:rPr>
        <w:t>псевдоагрессию</w:t>
      </w:r>
      <w:proofErr w:type="spellEnd"/>
      <w:r w:rsidRPr="0095758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Игровая агрессия необходима в учебном тренинге на мастерство, ловкость и быстроту реакций. Она не имеет никакой разрушительной цели и никаких отрицательных мотиваций (гнев, ненависть). Фехтование, стрельба из лука или сражение на мечах развились из потребности поразить врага, но сегодня они полностью утратили эту свою функцию и превратились в виды спорта. Например, сражение на мечах в дзэн-буддизме доведено до подлинного искусства, которое требует огромной ловкости, полного владения своим телом, а также полной концентраций. Все эти качества необходимы еще в одном искусстве, которое внешне не имеет ничего общего с </w:t>
      </w:r>
      <w:proofErr w:type="gramStart"/>
      <w:r w:rsidRPr="003D6CDB">
        <w:rPr>
          <w:rFonts w:ascii="Times New Roman" w:eastAsia="Times New Roman" w:hAnsi="Times New Roman" w:cs="Times New Roman"/>
          <w:color w:val="000000"/>
          <w:sz w:val="28"/>
          <w:szCs w:val="28"/>
        </w:rPr>
        <w:t>боевым</w:t>
      </w:r>
      <w:proofErr w:type="gramEnd"/>
      <w:r w:rsidRPr="003D6CDB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 в церемонии чаепития. Мастер дзэн в сражении на мечах не испытывает ненависти и желания убить или ранить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[7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A41E62" w:rsidRPr="002F72BE" w:rsidRDefault="002F72BE" w:rsidP="002F7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2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работы по предотвращению</w:t>
      </w:r>
      <w:r w:rsidR="00716A6D" w:rsidRPr="002F72BE">
        <w:rPr>
          <w:rFonts w:ascii="Times New Roman" w:eastAsia="Times New Roman" w:hAnsi="Times New Roman" w:cs="Times New Roman"/>
          <w:b/>
          <w:sz w:val="28"/>
          <w:szCs w:val="28"/>
        </w:rPr>
        <w:t xml:space="preserve"> агрессивного поведения в</w:t>
      </w:r>
      <w:r w:rsidR="00716A6D" w:rsidRPr="002F72B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F72B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образовательном учреждении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Тактика запретов и наказаний показана лишь при диагностике делинквентного и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криминального типа поведенческой девиации, и ее применение при иных типах научно не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обосновано и бессмысленно. Страх наказания не способен изменить аддиктивное,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патохарактерологическое или психопатологическое агрессивное поведение.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A926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тренингу социальных умений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прибегают в случае добровольного желания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избавиться от агрессивных паттернов поведения, обучиться сдержанности. По данным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="00034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Бэрон и Д. Ричардсон, тренинг социальных умений при агрессивном поведении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следующих процедурах:</w:t>
      </w:r>
    </w:p>
    <w:p w:rsidR="00A41E62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1) моделирование, предполагающее демонстрацию лицам, не имеющим базовых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 умений, примеров адекватного поведения;</w:t>
      </w:r>
    </w:p>
    <w:p w:rsidR="00EE2C9A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2) ролевые игры, предлагающие представить себя в ситуации, когда требуется реализация</w:t>
      </w:r>
      <w:r w:rsidR="00A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базовых умений, что дает возможность на практике проверить модели поведения,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 испытуемые обучились в процессе моделирования;</w:t>
      </w:r>
    </w:p>
    <w:p w:rsidR="00EE2C9A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3) установление обратной связи - поощрения позитивого поведения («позитивное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подкрепление»);</w:t>
      </w:r>
    </w:p>
    <w:p w:rsidR="00EE2C9A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4) перенесение навыков из учебной ситуации в реальную жизненную обстановку.</w:t>
      </w:r>
    </w:p>
    <w:p w:rsidR="00EE2C9A" w:rsidRDefault="00716A6D" w:rsidP="00A4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психологического консультирования или психотерапии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агрессивном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поведении являются значительно менее эффективными по сравнению с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психокоррекционными мероприятиями.</w:t>
      </w:r>
    </w:p>
    <w:p w:rsidR="00EE2C9A" w:rsidRDefault="00EE2C9A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Примерами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психокоррекционных мероприятий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служить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предупреждения агрессивности и жестокости. Школа избрана местом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предупреждения агрессивности и жестокости неслучайно по следующим причинам:</w:t>
      </w:r>
    </w:p>
    <w:p w:rsidR="00EE2C9A" w:rsidRDefault="00EE2C9A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легче предупредить агрессивность и жестокость, чем пытаться преодолеть ее, и</w:t>
      </w:r>
      <w:r w:rsidR="00F2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агрессивности и жестокости и получение образования становятся взаимозависимыми</w:t>
      </w:r>
      <w:r w:rsidR="00F2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событиями. Для того чтобы иметь возможность успешно учить детей,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заниматься преодолением и профилактикой жестокости в их среде;</w:t>
      </w:r>
    </w:p>
    <w:p w:rsidR="00EE2C9A" w:rsidRPr="00716A6D" w:rsidRDefault="00EE2C9A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могут быть лишены возможности развивать навыки неагрессивного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 семье и на улице. Тогда школа является единственным и важнейшим местом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терпимости</w:t>
      </w:r>
      <w:r w:rsidR="00DE209E" w:rsidRPr="00DE2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209E">
        <w:rPr>
          <w:rFonts w:ascii="Times New Roman" w:eastAsia="Times New Roman" w:hAnsi="Times New Roman" w:cs="Times New Roman"/>
          <w:color w:val="000000"/>
          <w:sz w:val="28"/>
          <w:szCs w:val="28"/>
        </w:rPr>
        <w:t>[6</w:t>
      </w:r>
      <w:r w:rsidR="00DE209E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EE2C9A" w:rsidRDefault="00EE2C9A" w:rsidP="00EE2C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E2C9A" w:rsidRDefault="00EE2C9A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 взаимодействии с </w:t>
      </w:r>
      <w:proofErr w:type="gramStart"/>
      <w:r w:rsidRPr="004F2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обучающимся</w:t>
      </w:r>
      <w:proofErr w:type="gramEnd"/>
      <w:r w:rsidRPr="004F2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склонным к агрессивному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F4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поведении,</w:t>
      </w:r>
      <w:r w:rsidRPr="004F2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16A6D" w:rsidRPr="004F2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рекомендуется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Спокойное отношение в случае незначительной агрессии.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тех случаях, когда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агрессия детей и подростков неопасна и объяснима, можно использовать следующие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позитивные стратегии: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полное игнорирование реакций ребенка/подростка (весьма мощный способ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прекращения нежелательного поведения);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выражение понимания чувств ребенка («Конечно, тебе обидно, но...»);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переключение внимания, предложение какого-либо задания («Помоги мне,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пожалуйста, достать посуду с верхней полки, ты ведь выше меня»);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позитивное обозначение поведения («Ты злишься потому, что ты устал»).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агрессия естественна для людей, то адекватная и неопасная агрессивная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 часто не требует вмешательства со стороны. Дети нередко используют агрессию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 для привлечения к ним внимания. Если ребенок или подросток проявляет гнев в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допустимых пределах и по вполне объяснимым причинам, нужно позволить ему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отреагировать, внимательно выслушать и переключить его внимание на что-то другое.</w:t>
      </w:r>
    </w:p>
    <w:p w:rsidR="00EE2C9A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Акцентирование внимания на поступках (поведении), а не на личности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четкую границу между поступком и личностью позволяет техника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объективного описания поведения. После того как ребенок успокоится, целесообразно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с ним его поведение. Следует описать, как он вел себя во время проявления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агрессии, какие слова говорил, какие действия совершал, не давая при этом никакой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оценки. Критические высказывания, особенно эмоциональные, вызывают раздражение и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протест и уводят от решения проблемы.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поведение ребенка, важно ограничиться обсуждением конкретных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фактов, только того, что произошло «здесь и сейчас», не припоминая прошлых поступков,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 у ре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возникнет чувство обиды и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он будет не в состоянии критично оценить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 поведение. Вместо распространенного, но неэффективного «чтения морали» лучше</w:t>
      </w:r>
      <w:r w:rsidR="00EE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ему негативные последствия его поведения, убедительно продемонстрировав,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агрессия больше всего вредит ему самом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Очень важно также указать на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конструктивные способы поведения в конфликтной ситуации.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важных путей снижения агрессии – установление с ребенком обратной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связи. Для этого используются следующие приемы: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констатация факта («Ты ведешь себя агрессивно»);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констатирующий вопрос («Ты злишься?»);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раскрытие мотивов агрессивного поведения («Ты хочешь меня обидеть?», «Ты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хочешь продемонстрировать силу?»);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обнаружение своих собственных чувств по отношению к нежелательному поведению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(«Мне не нравится, когда со мной говорят в таком тоне», «Я сержусь, когда на меня кто-то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 кричит»);</w:t>
      </w:r>
    </w:p>
    <w:p w:rsidR="0030544C" w:rsidRDefault="00716A6D" w:rsidP="00EE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апелляция к правилам («Мы же с тобой договаривались!»).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Давая обратную связь агрессивному поведению ребенка/подростка, взрослый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должен проявить, по меньшей мере, три качества: заинтересованность,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доброжелательность и твердость. Последнее касается только конкретного проступка;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ребенок/подросток должен понять, что родители любят его, но они против того, как он</w:t>
      </w:r>
      <w:r w:rsidR="00F2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ведет</w:t>
      </w:r>
      <w:r w:rsidR="00BB5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[4</w:t>
      </w:r>
      <w:r w:rsidR="00BB5260"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 над собственными негативными эмоциями.</w:t>
      </w:r>
      <w:r w:rsidR="00F2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 необходимо очень тщательно контролировать свои негативные эмоции в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ситуации взаимодействия с агрессивными детьми. Когда ребенок или подросток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демонстрирует агрессивное поведение, это вызывает у взрослых сильные отрицательные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 – раздражение, гнев, возмущение, страх или беспомощность. Взрослым нужно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нормальность и естественность этих негативных переживаний, понять характер,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силу и длительность возобладавших чувств.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взрослый человек управляет своими отрицательными эмоциями, то он не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подкрепляет агрессивное поведение ребенка, сохраняет с ним хорошие отношения и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демонстрирует, как нужно взаимодействовать с агрессивным человеком.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Обсуждение проступка.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поведение в момент проявления агрессии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 нужно, этим стоит заниматься только после того, как ситуация разрешится и все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успокоятся. В т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же время обсуждение инцидента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провести как можно</w:t>
      </w:r>
      <w:r w:rsidR="0030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скорее. Лучше это сделать наедине, без свидетелей, и только затем обсуждать в группе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семье (и то не всегда). Во время разговора важно сохранять спокойствие и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объективность. Нужно подробно обсудить негативные последствия агрессивного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поведения, его разрушительность не т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олько для окружающих, но прежде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для самого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маленького агрессора [1].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 положительной репутации ребенка.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Ребенку, тем более подростку,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трудно признать св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неправоту и поражение. Самое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страшное для него –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публичное осужде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 негативная оценка. Дети и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подростки стараются избежать этого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ценой, используя различные механизмы защитного поведения. И действительно,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плохая репутация и негативный ярлык опасны: закрепившись за ребенком/подростком,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они становятся самостоятельной побудительной силой его агрессивного поведения.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сохранения положительной репутации целесообразно: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публично минимизировать вину подростка («Ты неважно себя чувствуешь», «Ты не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 его обидеть»), но в беседе с глазу на глаз показать истину;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не требовать полного подчинения, позволить подростку/ребенку выполнить ваше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по-своему;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предложить ребенку/подростку компромисс, договор с взаимными уступками.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Настаивая на полном подчинении (то есть на том, чтобы ребенок не только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 сделал то, что вы хотите, но и тем способом, каким вы хотите), можно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спровоц</w:t>
      </w:r>
      <w:r w:rsidR="00DE209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 новый взрыв агрессии [5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Демонстрация модели неагрессивного поведения.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Важное условие воспитания «контролируемой агрессии» у ребенка 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демонстрация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моделей неагрессивного поведения. При проявлениях агрессии обе стороны теряют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самообладание, возникает дилемма – бороться за свою власть или разрешить ситуацию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мирным способом. Взрослым нужно вести себя неагрессивно, и чем меньше возраст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ребенка, тем более миролюбивым должно быть поведение взрослого в ответ на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агрессивные реакции детей.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Поведение взрослого, позволяющее показать образец конструктивного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поведения и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направленное на снижение напряжения в конфликтной ситуации, включает приемы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нерефлексивного слушания. Это слушание без анализа, дающее возможность собеседнику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высказаться. Оно состоит в умении внимательно молчать. Здесь важны оба слова.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Молчать - так как собеседнику хочется, чтобы его услышали, и меньше всего его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интересуют наши замечания; внимател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 - иначе человек обидится, и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прервется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превратится в конфликт. Все что нужно делать - поддерживать течение речи</w:t>
      </w:r>
      <w:r w:rsidR="0030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собеседника, стараясь, чтобы он полностью выговорился: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пауза, дающая ребенку возможность успокоиться;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внушение спокойствия невербальными средствами;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прояснение ситуации с помощью наводящих вопросов;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юмора;</w:t>
      </w:r>
    </w:p>
    <w:p w:rsidR="0030544C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признание чувств ребенка.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довольно быстро перенимают неагрессивные модели поведения. Главное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 – искренность взрослого, соответствие его невербальных реакций словам.</w:t>
      </w:r>
    </w:p>
    <w:p w:rsidR="00BB5260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Снижение напряжения ситуации.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взрослого, сталкивающегося с детско-подростковой агрессией, -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уменьшить напряжение ситуации.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Типичными неправильными действиями взрослого, усиливающими напряжение и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агрессию, являются: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голоса, изменение тона на угрожающий;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демонстрация власти («Учитель здесь пока еще я», «Будет так, как я скажу»);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крик, негодование;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агрессивные позы и жесты: сжатые челюсти, перекрещенные или сцепленные руки,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 «сквозь зубы»;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сарказм, насмешки, высмеивание и передразнивание;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негативная оценка личности ребенка, его близких или друзей;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физической силы;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втягивание в конфликт посторонних людей;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непреклонное настаивание на своей правоте;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нотации, проповеди, «чтение морали»;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наказание или угрозы наказания;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обобщения типа: «Вы все одинаковые», «Ты, как всегда, ...», «Ты никогда не...»;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ребенка с другими детьми (не в его пользу);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команды, жесткие требования, давление;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оправдания, подкуп, награды.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из этих реакций могут остановить ребенка на короткое время, но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возможный отрицательный эффект от такого поведения взрослого приносит куда больше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вреда, чем само агр</w:t>
      </w:r>
      <w:r w:rsidR="00915914">
        <w:rPr>
          <w:rFonts w:ascii="Times New Roman" w:eastAsia="Times New Roman" w:hAnsi="Times New Roman" w:cs="Times New Roman"/>
          <w:color w:val="000000"/>
          <w:sz w:val="28"/>
          <w:szCs w:val="28"/>
        </w:rPr>
        <w:t>ессивное поведение [8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>чше поступить следующим образом: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Дайте понять подросткам, что вы находитесь вместе с ними, и вам неприятно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агрессивное поведение.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2) Попробуйте определить, является ли агрессивность внутренним состоянием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подростка или она вызвана внешним фактором (вашим поведением, поведением другого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 или какими-то событиями). Важно отвлечь агрессивного подростка или помочь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ему разрядить агрессивные эмоции доступными способами, например, через игры или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3) Поскольку злость – нормальная и необходимая каждому человеку эмоция, научите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 выражать свои чувства приемлемыми способами (как вербально, так и не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вербально). Своим примером показывайте способы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адекватного реагирования.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4) Используйте агрессию, возникшую в результате конфликта в группе, для первого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шага к пониманию ее при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чины. Предложите подросткам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свои эмоции и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попытаться понять, что их вызвало.</w:t>
      </w:r>
    </w:p>
    <w:p w:rsidR="00A92624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5) Используйте любой конфликт как сценарий, раздав подросткам роли, проигрывая его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придумывая различные варианты позитивного решения.</w:t>
      </w:r>
    </w:p>
    <w:p w:rsidR="00727717" w:rsidRDefault="00716A6D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6) Постарайтесь принять подростков с самого начала такими, какие они есть, со всей их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агрессией. Помните, что больше всего они нуждаются во внимании, любви и заботе. Через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взаимопомощь и взаимопонимание вы проявите светлые стороны подростка. Напротив,</w:t>
      </w:r>
      <w:r w:rsidR="00A9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D4E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агрессия ведет только к изоляции или ответной агрессии.</w:t>
      </w:r>
    </w:p>
    <w:p w:rsidR="000345BB" w:rsidRDefault="000345BB" w:rsidP="0030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5914" w:rsidRDefault="000345BB" w:rsidP="00BB52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Pr="000345B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15914">
        <w:rPr>
          <w:rFonts w:ascii="Times New Roman" w:hAnsi="Times New Roman" w:cs="Times New Roman"/>
          <w:color w:val="000000"/>
          <w:sz w:val="24"/>
          <w:szCs w:val="24"/>
        </w:rPr>
        <w:t>1. Алексеева И.А., Новосельский И.Г. Жестокое обращение с ребенком. Причины.</w:t>
      </w:r>
      <w:r w:rsidRPr="00915914">
        <w:rPr>
          <w:rFonts w:ascii="Times New Roman" w:hAnsi="Times New Roman" w:cs="Times New Roman"/>
          <w:color w:val="000000"/>
          <w:sz w:val="24"/>
          <w:szCs w:val="24"/>
        </w:rPr>
        <w:br/>
        <w:t>Последствия. Помощь. – М., 2006. – 256с.</w:t>
      </w:r>
    </w:p>
    <w:p w:rsidR="000345BB" w:rsidRPr="00915914" w:rsidRDefault="00BB5260" w:rsidP="00915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. Ильин Е.П. Психология агрессивного поведения. – СПб</w:t>
      </w:r>
      <w:proofErr w:type="gramStart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2014. – 368с.</w:t>
      </w:r>
    </w:p>
    <w:p w:rsidR="002233D6" w:rsidRPr="00915914" w:rsidRDefault="00BB5260" w:rsidP="00BB5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. Клейберг Ю. А. Психология девиантного поведения: учебник и практикум для вузов.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>– 5-е изд., перераб. и доп. – М, 2016. – 290с.</w:t>
      </w:r>
    </w:p>
    <w:p w:rsidR="002233D6" w:rsidRPr="00915914" w:rsidRDefault="00DE209E" w:rsidP="00DE20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 xml:space="preserve"> Колесникова М.Г. Результативность деятельности служб здоровья в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образовательных организациях Санкт-Петербурга // Современное педагогическое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>образование. № 2. 2019. С. 125-133</w:t>
      </w:r>
    </w:p>
    <w:p w:rsidR="002233D6" w:rsidRPr="00915914" w:rsidRDefault="00DE209E" w:rsidP="00DE20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. Логинов А.В. Жестокое обращение с детьми: профилактика насилия и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>аутоагрессивного поведения. – Уфа, 2012. – 71с.</w:t>
      </w:r>
    </w:p>
    <w:p w:rsidR="002233D6" w:rsidRPr="00915914" w:rsidRDefault="00DE209E" w:rsidP="00DE20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Правовые и криминологические проблемы защиты прав несовершеннолетних: сб.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науч. тр. Ч. 2 / отв. ред. О.В. </w:t>
      </w:r>
      <w:proofErr w:type="gramStart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Пристанская</w:t>
      </w:r>
      <w:proofErr w:type="gramEnd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; Акад. Ген. прокуратуры Рос. Федерации – М.,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2009. – 98 </w:t>
      </w:r>
      <w:proofErr w:type="gramStart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33D6" w:rsidRPr="00915914" w:rsidRDefault="00915914" w:rsidP="0091591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 xml:space="preserve">. Фромм Э. Анатомия </w:t>
      </w:r>
      <w:proofErr w:type="gramStart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человеческой</w:t>
      </w:r>
      <w:proofErr w:type="gramEnd"/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E48" w:rsidRPr="00915914">
        <w:rPr>
          <w:rFonts w:ascii="Times New Roman" w:hAnsi="Times New Roman" w:cs="Times New Roman"/>
          <w:color w:val="000000"/>
          <w:sz w:val="24"/>
          <w:szCs w:val="24"/>
        </w:rPr>
        <w:t>деструктивности. – АСТ., 2017. – 736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:rsidR="000345BB" w:rsidRPr="002233D6" w:rsidRDefault="00915914" w:rsidP="00915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1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t>. Ярская-Смирнова Е., Романов П., Антонова В., Бирюков С. Благополучие и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>неблагополучие в концептуальном аппарате семейной политики и защиты детства в</w:t>
      </w:r>
      <w:r w:rsidR="000345BB" w:rsidRPr="00915914">
        <w:rPr>
          <w:rFonts w:ascii="Times New Roman" w:hAnsi="Times New Roman" w:cs="Times New Roman"/>
          <w:color w:val="000000"/>
          <w:sz w:val="24"/>
          <w:szCs w:val="24"/>
        </w:rPr>
        <w:br/>
        <w:t>современной России // Социологические исследования. 2015. № 12. С. 133-140</w:t>
      </w:r>
    </w:p>
    <w:sectPr w:rsidR="000345BB" w:rsidRPr="002233D6" w:rsidSect="00F0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16A6D"/>
    <w:rsid w:val="000345BB"/>
    <w:rsid w:val="000F1FDA"/>
    <w:rsid w:val="00187906"/>
    <w:rsid w:val="002233D6"/>
    <w:rsid w:val="002F72BE"/>
    <w:rsid w:val="0030544C"/>
    <w:rsid w:val="00377E86"/>
    <w:rsid w:val="0044020D"/>
    <w:rsid w:val="004F2D4E"/>
    <w:rsid w:val="00716A6D"/>
    <w:rsid w:val="00727717"/>
    <w:rsid w:val="00784E48"/>
    <w:rsid w:val="007E3965"/>
    <w:rsid w:val="007F4107"/>
    <w:rsid w:val="00915914"/>
    <w:rsid w:val="00944DCE"/>
    <w:rsid w:val="0095758A"/>
    <w:rsid w:val="00A41E62"/>
    <w:rsid w:val="00A92624"/>
    <w:rsid w:val="00BB5260"/>
    <w:rsid w:val="00DC4BBA"/>
    <w:rsid w:val="00DE209E"/>
    <w:rsid w:val="00EE2C9A"/>
    <w:rsid w:val="00F03BC7"/>
    <w:rsid w:val="00F2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6A6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716A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16A6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16A6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2C9A"/>
    <w:pPr>
      <w:ind w:left="720"/>
      <w:contextualSpacing/>
    </w:pPr>
  </w:style>
  <w:style w:type="character" w:customStyle="1" w:styleId="fontstyle11">
    <w:name w:val="fontstyle11"/>
    <w:basedOn w:val="a0"/>
    <w:rsid w:val="00034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233D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F72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k300</dc:creator>
  <cp:keywords/>
  <dc:description/>
  <cp:lastModifiedBy>k300</cp:lastModifiedBy>
  <cp:revision>13</cp:revision>
  <dcterms:created xsi:type="dcterms:W3CDTF">2022-03-14T02:41:00Z</dcterms:created>
  <dcterms:modified xsi:type="dcterms:W3CDTF">2022-03-22T02:36:00Z</dcterms:modified>
</cp:coreProperties>
</file>